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B3C" w:rsidRDefault="007A1B3C">
      <w:pPr>
        <w:pStyle w:val="Title"/>
      </w:pPr>
      <w:bookmarkStart w:id="0" w:name="_GoBack"/>
      <w:bookmarkEnd w:id="0"/>
    </w:p>
    <w:p w:rsidR="00E3372A" w:rsidRDefault="00E3372A">
      <w:pPr>
        <w:pStyle w:val="Title"/>
      </w:pPr>
      <w:r>
        <w:t>The Ohio State University</w:t>
      </w:r>
    </w:p>
    <w:p w:rsidR="00E3372A" w:rsidRPr="00B927A8" w:rsidRDefault="00E3372A">
      <w:pPr>
        <w:jc w:val="center"/>
        <w:rPr>
          <w:b/>
        </w:rPr>
      </w:pPr>
      <w:r w:rsidRPr="00B927A8">
        <w:rPr>
          <w:b/>
        </w:rPr>
        <w:t>College</w:t>
      </w:r>
      <w:r w:rsidR="00354DD4">
        <w:rPr>
          <w:b/>
        </w:rPr>
        <w:t xml:space="preserve"> </w:t>
      </w:r>
      <w:r w:rsidRPr="00B927A8">
        <w:rPr>
          <w:b/>
        </w:rPr>
        <w:t>of Arts and Sciences</w:t>
      </w:r>
    </w:p>
    <w:p w:rsidR="00D41FA4" w:rsidRPr="0086479A" w:rsidRDefault="00D41FA4">
      <w:pPr>
        <w:pBdr>
          <w:bottom w:val="single" w:sz="12" w:space="1" w:color="auto"/>
        </w:pBdr>
        <w:jc w:val="center"/>
        <w:rPr>
          <w:b/>
          <w:sz w:val="16"/>
          <w:szCs w:val="16"/>
        </w:rPr>
      </w:pPr>
    </w:p>
    <w:p w:rsidR="00E3372A" w:rsidRPr="00B927A8" w:rsidRDefault="009C3EC1">
      <w:pPr>
        <w:pBdr>
          <w:bottom w:val="single" w:sz="12" w:space="1" w:color="auto"/>
        </w:pBdr>
        <w:jc w:val="center"/>
        <w:rPr>
          <w:sz w:val="24"/>
          <w:vertAlign w:val="superscript"/>
        </w:rPr>
      </w:pPr>
      <w:r>
        <w:rPr>
          <w:b/>
        </w:rPr>
        <w:t>Turkish Minor (TURKISH-MN)</w:t>
      </w:r>
    </w:p>
    <w:p w:rsidR="00E3372A" w:rsidRPr="00B927A8" w:rsidRDefault="00E3372A">
      <w:pPr>
        <w:rPr>
          <w:rFonts w:cs="Arial"/>
          <w:sz w:val="18"/>
          <w:szCs w:val="18"/>
        </w:rPr>
        <w:sectPr w:rsidR="00E3372A" w:rsidRPr="00B927A8">
          <w:pgSz w:w="12240" w:h="15840"/>
          <w:pgMar w:top="720" w:right="1080" w:bottom="720" w:left="1080" w:header="720" w:footer="720" w:gutter="0"/>
          <w:cols w:space="720"/>
        </w:sectPr>
      </w:pPr>
    </w:p>
    <w:p w:rsidR="00B16A7E" w:rsidRPr="00B927A8" w:rsidRDefault="00B16A7E" w:rsidP="00B16A7E">
      <w:pPr>
        <w:rPr>
          <w:rFonts w:ascii="Times New Roman" w:eastAsia="PMingLiU" w:hAnsi="Times New Roman"/>
        </w:rPr>
      </w:pPr>
    </w:p>
    <w:p w:rsidR="009C3EC1" w:rsidRPr="007C39D6" w:rsidRDefault="009C3EC1" w:rsidP="009C3EC1">
      <w:pPr>
        <w:pStyle w:val="Default"/>
        <w:rPr>
          <w:sz w:val="20"/>
          <w:szCs w:val="20"/>
        </w:rPr>
      </w:pPr>
      <w:r w:rsidRPr="007C39D6">
        <w:rPr>
          <w:sz w:val="20"/>
          <w:szCs w:val="20"/>
        </w:rPr>
        <w:t xml:space="preserve">Department of Near Eastern Languages and Cultures 300 </w:t>
      </w:r>
      <w:proofErr w:type="spellStart"/>
      <w:r w:rsidRPr="007C39D6">
        <w:rPr>
          <w:sz w:val="20"/>
          <w:szCs w:val="20"/>
        </w:rPr>
        <w:t>Hagerty</w:t>
      </w:r>
      <w:proofErr w:type="spellEnd"/>
      <w:r w:rsidRPr="007C39D6">
        <w:rPr>
          <w:sz w:val="20"/>
          <w:szCs w:val="20"/>
        </w:rPr>
        <w:t xml:space="preserve"> Hall, 1775 College Road </w:t>
      </w:r>
    </w:p>
    <w:p w:rsidR="009C3EC1" w:rsidRPr="007C39D6" w:rsidRDefault="009C3EC1" w:rsidP="009C3EC1">
      <w:pPr>
        <w:pStyle w:val="Default"/>
        <w:rPr>
          <w:sz w:val="20"/>
          <w:szCs w:val="20"/>
        </w:rPr>
      </w:pPr>
      <w:r w:rsidRPr="007C39D6">
        <w:rPr>
          <w:sz w:val="20"/>
          <w:szCs w:val="20"/>
        </w:rPr>
        <w:t xml:space="preserve">Columbus, OH 43210-1340 </w:t>
      </w:r>
    </w:p>
    <w:p w:rsidR="009C3EC1" w:rsidRPr="007C39D6" w:rsidRDefault="009C3EC1" w:rsidP="009C3EC1">
      <w:pPr>
        <w:pStyle w:val="Default"/>
        <w:rPr>
          <w:sz w:val="20"/>
          <w:szCs w:val="20"/>
        </w:rPr>
      </w:pPr>
      <w:r w:rsidRPr="007C39D6">
        <w:rPr>
          <w:sz w:val="20"/>
          <w:szCs w:val="20"/>
        </w:rPr>
        <w:t xml:space="preserve">614-292-9255; </w:t>
      </w:r>
      <w:hyperlink r:id="rId6" w:history="1">
        <w:r w:rsidRPr="007C39D6">
          <w:rPr>
            <w:color w:val="0000FF"/>
            <w:sz w:val="20"/>
            <w:szCs w:val="20"/>
          </w:rPr>
          <w:t>http://nelc.osu.edu/</w:t>
        </w:r>
      </w:hyperlink>
      <w:r w:rsidRPr="007C39D6">
        <w:rPr>
          <w:sz w:val="20"/>
          <w:szCs w:val="20"/>
        </w:rPr>
        <w:t xml:space="preserve">  </w:t>
      </w:r>
    </w:p>
    <w:p w:rsidR="009C3EC1" w:rsidRDefault="009C3EC1" w:rsidP="009C3EC1">
      <w:pPr>
        <w:pStyle w:val="Default"/>
        <w:rPr>
          <w:sz w:val="20"/>
          <w:szCs w:val="20"/>
        </w:rPr>
      </w:pPr>
    </w:p>
    <w:p w:rsidR="009C3EC1" w:rsidRDefault="009C3EC1" w:rsidP="009C3EC1">
      <w:pPr>
        <w:pStyle w:val="Default"/>
        <w:rPr>
          <w:sz w:val="20"/>
          <w:szCs w:val="20"/>
        </w:rPr>
      </w:pPr>
    </w:p>
    <w:p w:rsidR="009C3EC1" w:rsidRDefault="009C3EC1" w:rsidP="009C3EC1">
      <w:pPr>
        <w:pStyle w:val="Default"/>
        <w:rPr>
          <w:sz w:val="20"/>
          <w:szCs w:val="20"/>
        </w:rPr>
      </w:pPr>
      <w:r>
        <w:rPr>
          <w:sz w:val="20"/>
          <w:szCs w:val="20"/>
        </w:rPr>
        <w:t xml:space="preserve">The minor in Turkish consists of 15 credit hours of course work as listed below, in addition to the prerequisites required.  Up to </w:t>
      </w:r>
      <w:r w:rsidR="004725A9">
        <w:rPr>
          <w:sz w:val="20"/>
          <w:szCs w:val="20"/>
        </w:rPr>
        <w:t xml:space="preserve">six </w:t>
      </w:r>
      <w:r>
        <w:rPr>
          <w:sz w:val="20"/>
          <w:szCs w:val="20"/>
        </w:rPr>
        <w:t xml:space="preserve">credit hours of overlap between the minor and the GE will be permitted. </w:t>
      </w:r>
    </w:p>
    <w:p w:rsidR="009C3EC1" w:rsidRDefault="009C3EC1" w:rsidP="009C3EC1"/>
    <w:p w:rsidR="009C3EC1" w:rsidRDefault="009C3EC1" w:rsidP="009C3EC1">
      <w:pPr>
        <w:pStyle w:val="Default"/>
        <w:rPr>
          <w:sz w:val="20"/>
          <w:szCs w:val="20"/>
        </w:rPr>
      </w:pPr>
      <w:r>
        <w:rPr>
          <w:sz w:val="20"/>
          <w:szCs w:val="20"/>
        </w:rPr>
        <w:t xml:space="preserve">After the faculty adviser in the Department of Near Eastern Languages and Cultures has approved the Minor Program Form, you should file the form with your college or school counselor.  For further information about the minor program, contact the department. </w:t>
      </w:r>
    </w:p>
    <w:p w:rsidR="009C3EC1" w:rsidRDefault="009C3EC1" w:rsidP="009C3EC1"/>
    <w:p w:rsidR="009C3EC1" w:rsidRDefault="009C3EC1" w:rsidP="009C3EC1">
      <w:pPr>
        <w:pStyle w:val="Default"/>
        <w:rPr>
          <w:sz w:val="20"/>
          <w:szCs w:val="20"/>
        </w:rPr>
      </w:pPr>
      <w:r>
        <w:rPr>
          <w:b/>
          <w:bCs/>
          <w:sz w:val="20"/>
          <w:szCs w:val="20"/>
        </w:rPr>
        <w:t xml:space="preserve">Prerequisite courses (15 credit hours): </w:t>
      </w:r>
    </w:p>
    <w:p w:rsidR="009C3EC1" w:rsidRDefault="009C3EC1" w:rsidP="009C3EC1">
      <w:pPr>
        <w:pStyle w:val="Default"/>
        <w:rPr>
          <w:sz w:val="20"/>
          <w:szCs w:val="20"/>
        </w:rPr>
      </w:pPr>
      <w:r>
        <w:rPr>
          <w:sz w:val="20"/>
          <w:szCs w:val="20"/>
        </w:rPr>
        <w:t xml:space="preserve">Turkish language courses (12 credits; all are required): </w:t>
      </w:r>
    </w:p>
    <w:p w:rsidR="009C3EC1" w:rsidRDefault="009C3EC1" w:rsidP="009C3EC1">
      <w:pPr>
        <w:pStyle w:val="Default"/>
        <w:rPr>
          <w:sz w:val="20"/>
          <w:szCs w:val="20"/>
        </w:rPr>
      </w:pPr>
      <w:r>
        <w:rPr>
          <w:sz w:val="20"/>
          <w:szCs w:val="20"/>
        </w:rPr>
        <w:t xml:space="preserve">Turkish 1101 Elementary Turkish </w:t>
      </w:r>
      <w:proofErr w:type="gramStart"/>
      <w:r>
        <w:rPr>
          <w:sz w:val="20"/>
          <w:szCs w:val="20"/>
        </w:rPr>
        <w:t>I or equivalent</w:t>
      </w:r>
      <w:proofErr w:type="gramEnd"/>
      <w:r>
        <w:rPr>
          <w:sz w:val="20"/>
          <w:szCs w:val="20"/>
        </w:rPr>
        <w:t xml:space="preserve"> (4) </w:t>
      </w:r>
    </w:p>
    <w:p w:rsidR="009C3EC1" w:rsidRDefault="009C3EC1" w:rsidP="009C3EC1">
      <w:pPr>
        <w:pStyle w:val="Default"/>
        <w:rPr>
          <w:sz w:val="20"/>
          <w:szCs w:val="20"/>
        </w:rPr>
      </w:pPr>
      <w:r>
        <w:rPr>
          <w:sz w:val="20"/>
          <w:szCs w:val="20"/>
        </w:rPr>
        <w:t xml:space="preserve">Turkish 1102 Elementary Turkish II or equivalent (4) </w:t>
      </w:r>
    </w:p>
    <w:p w:rsidR="009C3EC1" w:rsidRDefault="009C3EC1" w:rsidP="009C3EC1">
      <w:pPr>
        <w:pStyle w:val="Default"/>
        <w:rPr>
          <w:sz w:val="20"/>
          <w:szCs w:val="20"/>
        </w:rPr>
      </w:pPr>
      <w:r>
        <w:rPr>
          <w:sz w:val="20"/>
          <w:szCs w:val="20"/>
        </w:rPr>
        <w:t xml:space="preserve">Turkish 1103 Intermediate Turkish </w:t>
      </w:r>
      <w:proofErr w:type="gramStart"/>
      <w:r>
        <w:rPr>
          <w:sz w:val="20"/>
          <w:szCs w:val="20"/>
        </w:rPr>
        <w:t>I or equivalent</w:t>
      </w:r>
      <w:proofErr w:type="gramEnd"/>
      <w:r>
        <w:rPr>
          <w:sz w:val="20"/>
          <w:szCs w:val="20"/>
        </w:rPr>
        <w:t xml:space="preserve"> (4) </w:t>
      </w:r>
    </w:p>
    <w:p w:rsidR="009C3EC1" w:rsidRDefault="009C3EC1" w:rsidP="009C3EC1">
      <w:pPr>
        <w:pStyle w:val="Default"/>
        <w:rPr>
          <w:sz w:val="20"/>
          <w:szCs w:val="20"/>
        </w:rPr>
      </w:pPr>
      <w:r>
        <w:rPr>
          <w:sz w:val="20"/>
          <w:szCs w:val="20"/>
        </w:rPr>
        <w:t xml:space="preserve">Turkish culture course (3 credits): </w:t>
      </w:r>
    </w:p>
    <w:p w:rsidR="009C3EC1" w:rsidRDefault="009C3EC1" w:rsidP="009C3EC1">
      <w:pPr>
        <w:pStyle w:val="Default"/>
        <w:rPr>
          <w:sz w:val="20"/>
          <w:szCs w:val="20"/>
        </w:rPr>
      </w:pPr>
      <w:r>
        <w:rPr>
          <w:sz w:val="20"/>
          <w:szCs w:val="20"/>
        </w:rPr>
        <w:t xml:space="preserve">Turkish 2241 Turkish Culture (3) </w:t>
      </w:r>
    </w:p>
    <w:p w:rsidR="009C3EC1" w:rsidRDefault="009C3EC1" w:rsidP="009C3EC1"/>
    <w:p w:rsidR="009C3EC1" w:rsidRDefault="009C3EC1" w:rsidP="009C3EC1">
      <w:pPr>
        <w:pStyle w:val="Default"/>
        <w:rPr>
          <w:sz w:val="20"/>
          <w:szCs w:val="20"/>
        </w:rPr>
      </w:pPr>
      <w:r>
        <w:rPr>
          <w:b/>
          <w:bCs/>
          <w:sz w:val="20"/>
          <w:szCs w:val="20"/>
        </w:rPr>
        <w:t xml:space="preserve">Language requirement (12 credit hours): </w:t>
      </w:r>
    </w:p>
    <w:p w:rsidR="009C3EC1" w:rsidRDefault="009C3EC1" w:rsidP="009C3EC1">
      <w:pPr>
        <w:pStyle w:val="Default"/>
        <w:rPr>
          <w:sz w:val="20"/>
          <w:szCs w:val="20"/>
        </w:rPr>
      </w:pPr>
      <w:r>
        <w:rPr>
          <w:sz w:val="20"/>
          <w:szCs w:val="20"/>
        </w:rPr>
        <w:t xml:space="preserve">Turkish 2101 Intermediate Turkish II (4) </w:t>
      </w:r>
    </w:p>
    <w:p w:rsidR="009C3EC1" w:rsidRDefault="009C3EC1" w:rsidP="009C3EC1">
      <w:pPr>
        <w:pStyle w:val="Default"/>
        <w:rPr>
          <w:sz w:val="20"/>
          <w:szCs w:val="20"/>
        </w:rPr>
      </w:pPr>
      <w:r>
        <w:rPr>
          <w:sz w:val="20"/>
          <w:szCs w:val="20"/>
        </w:rPr>
        <w:t xml:space="preserve">Turkish 2102 Intermediate Turkish III (4) </w:t>
      </w:r>
    </w:p>
    <w:p w:rsidR="009C3EC1" w:rsidRDefault="009C3EC1" w:rsidP="009C3EC1">
      <w:pPr>
        <w:pStyle w:val="Default"/>
        <w:rPr>
          <w:sz w:val="20"/>
          <w:szCs w:val="20"/>
        </w:rPr>
      </w:pPr>
      <w:r>
        <w:rPr>
          <w:sz w:val="20"/>
          <w:szCs w:val="20"/>
        </w:rPr>
        <w:t xml:space="preserve">Turkish </w:t>
      </w:r>
      <w:proofErr w:type="gramStart"/>
      <w:r>
        <w:rPr>
          <w:sz w:val="20"/>
          <w:szCs w:val="20"/>
        </w:rPr>
        <w:t>3001 Advanced</w:t>
      </w:r>
      <w:proofErr w:type="gramEnd"/>
      <w:r>
        <w:rPr>
          <w:sz w:val="20"/>
          <w:szCs w:val="20"/>
        </w:rPr>
        <w:t xml:space="preserve"> </w:t>
      </w:r>
      <w:r w:rsidR="008B7CD0" w:rsidRPr="00C46576">
        <w:rPr>
          <w:sz w:val="20"/>
          <w:szCs w:val="20"/>
        </w:rPr>
        <w:t>Turkish</w:t>
      </w:r>
      <w:r w:rsidR="008B7CD0">
        <w:rPr>
          <w:sz w:val="20"/>
          <w:szCs w:val="20"/>
        </w:rPr>
        <w:t xml:space="preserve"> </w:t>
      </w:r>
      <w:r>
        <w:rPr>
          <w:sz w:val="20"/>
          <w:szCs w:val="20"/>
        </w:rPr>
        <w:t xml:space="preserve">Syntax (4) </w:t>
      </w:r>
    </w:p>
    <w:p w:rsidR="009C3EC1" w:rsidRDefault="009C3EC1" w:rsidP="009C3EC1">
      <w:pPr>
        <w:pStyle w:val="Default"/>
        <w:rPr>
          <w:sz w:val="20"/>
          <w:szCs w:val="20"/>
        </w:rPr>
      </w:pPr>
      <w:r>
        <w:rPr>
          <w:sz w:val="20"/>
          <w:szCs w:val="20"/>
        </w:rPr>
        <w:t xml:space="preserve"> </w:t>
      </w:r>
    </w:p>
    <w:p w:rsidR="009C3EC1" w:rsidRDefault="009C3EC1" w:rsidP="009C3EC1">
      <w:pPr>
        <w:pStyle w:val="Default"/>
        <w:rPr>
          <w:sz w:val="20"/>
          <w:szCs w:val="20"/>
        </w:rPr>
      </w:pPr>
      <w:r>
        <w:rPr>
          <w:b/>
          <w:bCs/>
          <w:sz w:val="20"/>
          <w:szCs w:val="20"/>
        </w:rPr>
        <w:t xml:space="preserve">Additional required course in Translated Turkish Literature (3 credit hours): </w:t>
      </w:r>
    </w:p>
    <w:p w:rsidR="009C3EC1" w:rsidRDefault="009C3EC1" w:rsidP="009C3EC1">
      <w:pPr>
        <w:pStyle w:val="Default"/>
        <w:rPr>
          <w:sz w:val="20"/>
          <w:szCs w:val="20"/>
        </w:rPr>
      </w:pPr>
      <w:r>
        <w:rPr>
          <w:sz w:val="20"/>
          <w:szCs w:val="20"/>
        </w:rPr>
        <w:t xml:space="preserve">Turkish 2701 Turkish Literature in Translation (3) </w:t>
      </w:r>
    </w:p>
    <w:p w:rsidR="009C3EC1" w:rsidRDefault="009C3EC1" w:rsidP="009C3EC1"/>
    <w:p w:rsidR="009C3EC1" w:rsidRPr="009C3EC1" w:rsidRDefault="009C3EC1" w:rsidP="009C3EC1"/>
    <w:p w:rsidR="009C3EC1" w:rsidRDefault="009C3EC1" w:rsidP="009C3EC1">
      <w:pPr>
        <w:pStyle w:val="Default"/>
        <w:rPr>
          <w:b/>
          <w:bCs/>
          <w:sz w:val="22"/>
          <w:szCs w:val="22"/>
        </w:rPr>
      </w:pPr>
    </w:p>
    <w:p w:rsidR="009C3EC1" w:rsidRDefault="009C3EC1" w:rsidP="009C3EC1">
      <w:pPr>
        <w:pStyle w:val="Default"/>
        <w:rPr>
          <w:b/>
          <w:bCs/>
          <w:sz w:val="22"/>
          <w:szCs w:val="22"/>
        </w:rPr>
      </w:pPr>
    </w:p>
    <w:p w:rsidR="007C39D6" w:rsidRDefault="007C39D6" w:rsidP="009C3EC1">
      <w:pPr>
        <w:pStyle w:val="Default"/>
        <w:rPr>
          <w:b/>
          <w:bCs/>
          <w:sz w:val="22"/>
          <w:szCs w:val="22"/>
        </w:rPr>
      </w:pPr>
    </w:p>
    <w:p w:rsidR="00FA7042" w:rsidRDefault="004725A9" w:rsidP="009C3EC1">
      <w:pPr>
        <w:pStyle w:val="Default"/>
        <w:rPr>
          <w:b/>
          <w:bCs/>
          <w:sz w:val="22"/>
          <w:szCs w:val="22"/>
        </w:rPr>
      </w:pPr>
      <w:r>
        <w:rPr>
          <w:b/>
          <w:bCs/>
          <w:sz w:val="22"/>
          <w:szCs w:val="22"/>
        </w:rPr>
        <w:br w:type="column"/>
      </w:r>
    </w:p>
    <w:p w:rsidR="009C3EC1" w:rsidRPr="004725A9" w:rsidRDefault="009C3EC1" w:rsidP="009C3EC1">
      <w:pPr>
        <w:pStyle w:val="Default"/>
        <w:rPr>
          <w:sz w:val="20"/>
          <w:szCs w:val="20"/>
        </w:rPr>
      </w:pPr>
      <w:r w:rsidRPr="004725A9">
        <w:rPr>
          <w:b/>
          <w:bCs/>
          <w:sz w:val="20"/>
          <w:szCs w:val="20"/>
        </w:rPr>
        <w:t xml:space="preserve">Turkish minor program guidelines </w:t>
      </w:r>
    </w:p>
    <w:p w:rsidR="009C3EC1" w:rsidRDefault="009C3EC1" w:rsidP="009C3EC1">
      <w:pPr>
        <w:pStyle w:val="Default"/>
        <w:rPr>
          <w:sz w:val="18"/>
          <w:szCs w:val="18"/>
        </w:rPr>
      </w:pPr>
      <w:r>
        <w:rPr>
          <w:sz w:val="18"/>
          <w:szCs w:val="18"/>
        </w:rPr>
        <w:t xml:space="preserve"> </w:t>
      </w:r>
    </w:p>
    <w:p w:rsidR="009C3EC1" w:rsidRPr="004725A9" w:rsidRDefault="009C3EC1" w:rsidP="009C3EC1">
      <w:pPr>
        <w:pStyle w:val="Default"/>
        <w:rPr>
          <w:sz w:val="18"/>
          <w:szCs w:val="18"/>
        </w:rPr>
      </w:pPr>
      <w:r w:rsidRPr="004725A9">
        <w:rPr>
          <w:sz w:val="18"/>
          <w:szCs w:val="18"/>
        </w:rPr>
        <w:t xml:space="preserve">The following guidelines govern this minor. </w:t>
      </w:r>
    </w:p>
    <w:p w:rsidR="009C3EC1" w:rsidRPr="004725A9" w:rsidRDefault="009C3EC1" w:rsidP="009C3EC1">
      <w:pPr>
        <w:pStyle w:val="Default"/>
        <w:rPr>
          <w:sz w:val="18"/>
          <w:szCs w:val="18"/>
        </w:rPr>
      </w:pPr>
      <w:r w:rsidRPr="004725A9">
        <w:rPr>
          <w:sz w:val="18"/>
          <w:szCs w:val="18"/>
        </w:rPr>
        <w:t xml:space="preserve"> </w:t>
      </w:r>
    </w:p>
    <w:p w:rsidR="009C3EC1" w:rsidRPr="004725A9" w:rsidRDefault="009C3EC1" w:rsidP="009C3EC1">
      <w:pPr>
        <w:pStyle w:val="Default"/>
        <w:rPr>
          <w:sz w:val="18"/>
          <w:szCs w:val="18"/>
        </w:rPr>
      </w:pPr>
      <w:r w:rsidRPr="004725A9">
        <w:rPr>
          <w:sz w:val="18"/>
          <w:szCs w:val="18"/>
          <w:u w:val="single"/>
        </w:rPr>
        <w:t>Required for graduation</w:t>
      </w:r>
      <w:r w:rsidRPr="004725A9">
        <w:rPr>
          <w:sz w:val="18"/>
          <w:szCs w:val="18"/>
        </w:rPr>
        <w:t xml:space="preserve">   No </w:t>
      </w:r>
    </w:p>
    <w:p w:rsidR="009C3EC1" w:rsidRPr="004725A9" w:rsidRDefault="009C3EC1" w:rsidP="009C3EC1">
      <w:pPr>
        <w:pStyle w:val="Default"/>
        <w:rPr>
          <w:sz w:val="18"/>
          <w:szCs w:val="18"/>
        </w:rPr>
      </w:pPr>
      <w:r w:rsidRPr="004725A9">
        <w:rPr>
          <w:sz w:val="18"/>
          <w:szCs w:val="18"/>
        </w:rPr>
        <w:t xml:space="preserve"> </w:t>
      </w:r>
    </w:p>
    <w:p w:rsidR="009C3EC1" w:rsidRPr="004725A9" w:rsidRDefault="009C3EC1" w:rsidP="009C3EC1">
      <w:pPr>
        <w:pStyle w:val="Default"/>
        <w:rPr>
          <w:sz w:val="18"/>
          <w:szCs w:val="18"/>
        </w:rPr>
      </w:pPr>
      <w:r w:rsidRPr="004725A9">
        <w:rPr>
          <w:sz w:val="18"/>
          <w:szCs w:val="18"/>
          <w:u w:val="single"/>
        </w:rPr>
        <w:t>Credit hours required</w:t>
      </w:r>
      <w:r w:rsidRPr="004725A9">
        <w:rPr>
          <w:sz w:val="18"/>
          <w:szCs w:val="18"/>
        </w:rPr>
        <w:t xml:space="preserve">   </w:t>
      </w:r>
      <w:proofErr w:type="gramStart"/>
      <w:r w:rsidRPr="004725A9">
        <w:rPr>
          <w:sz w:val="18"/>
          <w:szCs w:val="18"/>
        </w:rPr>
        <w:t>A</w:t>
      </w:r>
      <w:proofErr w:type="gramEnd"/>
      <w:r w:rsidRPr="004725A9">
        <w:rPr>
          <w:sz w:val="18"/>
          <w:szCs w:val="18"/>
        </w:rPr>
        <w:t xml:space="preserve"> minimum of 15</w:t>
      </w:r>
      <w:r w:rsidR="004725A9" w:rsidRPr="004725A9">
        <w:rPr>
          <w:sz w:val="18"/>
          <w:szCs w:val="18"/>
        </w:rPr>
        <w:t>. 1000</w:t>
      </w:r>
      <w:r w:rsidR="004725A9" w:rsidRPr="004725A9">
        <w:rPr>
          <w:spacing w:val="1"/>
          <w:sz w:val="18"/>
          <w:szCs w:val="18"/>
        </w:rPr>
        <w:t xml:space="preserve"> </w:t>
      </w:r>
      <w:r w:rsidR="004725A9" w:rsidRPr="004725A9">
        <w:rPr>
          <w:sz w:val="18"/>
          <w:szCs w:val="18"/>
        </w:rPr>
        <w:t>level</w:t>
      </w:r>
      <w:r w:rsidR="004725A9" w:rsidRPr="004725A9">
        <w:rPr>
          <w:spacing w:val="-1"/>
          <w:sz w:val="18"/>
          <w:szCs w:val="18"/>
        </w:rPr>
        <w:t xml:space="preserve"> </w:t>
      </w:r>
      <w:r w:rsidR="004725A9" w:rsidRPr="004725A9">
        <w:rPr>
          <w:sz w:val="18"/>
          <w:szCs w:val="18"/>
        </w:rPr>
        <w:t>co</w:t>
      </w:r>
      <w:r w:rsidR="004725A9" w:rsidRPr="004725A9">
        <w:rPr>
          <w:spacing w:val="-1"/>
          <w:sz w:val="18"/>
          <w:szCs w:val="18"/>
        </w:rPr>
        <w:t>u</w:t>
      </w:r>
      <w:r w:rsidR="004725A9" w:rsidRPr="004725A9">
        <w:rPr>
          <w:sz w:val="18"/>
          <w:szCs w:val="18"/>
        </w:rPr>
        <w:t>rses shall</w:t>
      </w:r>
      <w:r w:rsidR="004725A9" w:rsidRPr="004725A9">
        <w:rPr>
          <w:spacing w:val="1"/>
          <w:sz w:val="18"/>
          <w:szCs w:val="18"/>
        </w:rPr>
        <w:t xml:space="preserve"> </w:t>
      </w:r>
      <w:r w:rsidR="004725A9" w:rsidRPr="004725A9">
        <w:rPr>
          <w:sz w:val="18"/>
          <w:szCs w:val="18"/>
        </w:rPr>
        <w:t>n</w:t>
      </w:r>
      <w:r w:rsidR="004725A9" w:rsidRPr="004725A9">
        <w:rPr>
          <w:spacing w:val="-1"/>
          <w:sz w:val="18"/>
          <w:szCs w:val="18"/>
        </w:rPr>
        <w:t>o</w:t>
      </w:r>
      <w:r w:rsidR="004725A9" w:rsidRPr="004725A9">
        <w:rPr>
          <w:sz w:val="18"/>
          <w:szCs w:val="18"/>
        </w:rPr>
        <w:t>t</w:t>
      </w:r>
      <w:r w:rsidR="004725A9" w:rsidRPr="004725A9">
        <w:rPr>
          <w:spacing w:val="1"/>
          <w:sz w:val="18"/>
          <w:szCs w:val="18"/>
        </w:rPr>
        <w:t xml:space="preserve"> </w:t>
      </w:r>
      <w:r w:rsidR="004725A9" w:rsidRPr="004725A9">
        <w:rPr>
          <w:sz w:val="18"/>
          <w:szCs w:val="18"/>
        </w:rPr>
        <w:t>be cou</w:t>
      </w:r>
      <w:r w:rsidR="004725A9" w:rsidRPr="004725A9">
        <w:rPr>
          <w:spacing w:val="-1"/>
          <w:sz w:val="18"/>
          <w:szCs w:val="18"/>
        </w:rPr>
        <w:t>n</w:t>
      </w:r>
      <w:r w:rsidR="004725A9" w:rsidRPr="004725A9">
        <w:rPr>
          <w:sz w:val="18"/>
          <w:szCs w:val="18"/>
        </w:rPr>
        <w:t xml:space="preserve">ted </w:t>
      </w:r>
      <w:r w:rsidR="00166335">
        <w:rPr>
          <w:sz w:val="18"/>
          <w:szCs w:val="18"/>
        </w:rPr>
        <w:t>in the minor</w:t>
      </w:r>
      <w:r w:rsidR="00B4390C">
        <w:rPr>
          <w:spacing w:val="-1"/>
          <w:sz w:val="18"/>
          <w:szCs w:val="18"/>
        </w:rPr>
        <w:t>.</w:t>
      </w:r>
      <w:r w:rsidRPr="004725A9">
        <w:rPr>
          <w:sz w:val="18"/>
          <w:szCs w:val="18"/>
        </w:rPr>
        <w:t xml:space="preserve"> </w:t>
      </w:r>
    </w:p>
    <w:p w:rsidR="009C3EC1" w:rsidRPr="004725A9" w:rsidRDefault="009C3EC1" w:rsidP="009C3EC1">
      <w:pPr>
        <w:pStyle w:val="Default"/>
        <w:rPr>
          <w:sz w:val="18"/>
          <w:szCs w:val="18"/>
        </w:rPr>
      </w:pPr>
      <w:r w:rsidRPr="004725A9">
        <w:rPr>
          <w:sz w:val="18"/>
          <w:szCs w:val="18"/>
        </w:rPr>
        <w:t xml:space="preserve"> </w:t>
      </w:r>
    </w:p>
    <w:p w:rsidR="009C3EC1" w:rsidRPr="004725A9" w:rsidRDefault="009C3EC1" w:rsidP="009C3EC1">
      <w:pPr>
        <w:pStyle w:val="Default"/>
        <w:rPr>
          <w:sz w:val="18"/>
          <w:szCs w:val="18"/>
        </w:rPr>
      </w:pPr>
      <w:r w:rsidRPr="004725A9">
        <w:rPr>
          <w:sz w:val="18"/>
          <w:szCs w:val="18"/>
          <w:u w:val="single"/>
        </w:rPr>
        <w:t xml:space="preserve">Transfer </w:t>
      </w:r>
      <w:r w:rsidR="00166335">
        <w:rPr>
          <w:sz w:val="18"/>
          <w:szCs w:val="18"/>
          <w:u w:val="single"/>
        </w:rPr>
        <w:t xml:space="preserve">and EM </w:t>
      </w:r>
      <w:r w:rsidRPr="004725A9">
        <w:rPr>
          <w:sz w:val="18"/>
          <w:szCs w:val="18"/>
          <w:u w:val="single"/>
        </w:rPr>
        <w:t>credit hours allowed</w:t>
      </w:r>
      <w:r w:rsidRPr="004725A9">
        <w:rPr>
          <w:sz w:val="18"/>
          <w:szCs w:val="18"/>
        </w:rPr>
        <w:t xml:space="preserve"> </w:t>
      </w:r>
      <w:r w:rsidR="00166335" w:rsidRPr="00863310">
        <w:rPr>
          <w:sz w:val="18"/>
          <w:szCs w:val="18"/>
        </w:rPr>
        <w:t>A student is permitted to count up to 6 total hours of transfer credit and/or credit by examination.</w:t>
      </w:r>
    </w:p>
    <w:p w:rsidR="009C3EC1" w:rsidRPr="004725A9" w:rsidRDefault="009C3EC1" w:rsidP="009C3EC1">
      <w:pPr>
        <w:pStyle w:val="Default"/>
        <w:rPr>
          <w:sz w:val="18"/>
          <w:szCs w:val="18"/>
        </w:rPr>
      </w:pPr>
      <w:r w:rsidRPr="004725A9">
        <w:rPr>
          <w:sz w:val="18"/>
          <w:szCs w:val="18"/>
        </w:rPr>
        <w:t xml:space="preserve"> </w:t>
      </w:r>
    </w:p>
    <w:p w:rsidR="009C3EC1" w:rsidRPr="004725A9" w:rsidRDefault="009C3EC1" w:rsidP="009C3EC1">
      <w:pPr>
        <w:pStyle w:val="Default"/>
        <w:rPr>
          <w:sz w:val="18"/>
          <w:szCs w:val="18"/>
        </w:rPr>
      </w:pPr>
      <w:r w:rsidRPr="004725A9">
        <w:rPr>
          <w:sz w:val="18"/>
          <w:szCs w:val="18"/>
          <w:u w:val="single"/>
        </w:rPr>
        <w:t>Overlap with the GE</w:t>
      </w:r>
      <w:r w:rsidRPr="004725A9">
        <w:rPr>
          <w:sz w:val="18"/>
          <w:szCs w:val="18"/>
        </w:rPr>
        <w:t xml:space="preserve">   </w:t>
      </w:r>
      <w:r w:rsidR="00166335" w:rsidRPr="00863310">
        <w:rPr>
          <w:sz w:val="18"/>
          <w:szCs w:val="18"/>
        </w:rPr>
        <w:t>A student is permitted to overlap up to 6 credit hours between the GE and the minor.</w:t>
      </w:r>
    </w:p>
    <w:p w:rsidR="009C3EC1" w:rsidRPr="004725A9" w:rsidRDefault="009C3EC1" w:rsidP="009C3EC1">
      <w:pPr>
        <w:pStyle w:val="Default"/>
        <w:rPr>
          <w:sz w:val="18"/>
          <w:szCs w:val="18"/>
        </w:rPr>
      </w:pPr>
      <w:r w:rsidRPr="004725A9">
        <w:rPr>
          <w:sz w:val="18"/>
          <w:szCs w:val="18"/>
        </w:rPr>
        <w:t xml:space="preserve"> </w:t>
      </w:r>
    </w:p>
    <w:p w:rsidR="004725A9" w:rsidRPr="00DF2A29" w:rsidRDefault="004725A9" w:rsidP="004725A9">
      <w:pPr>
        <w:pStyle w:val="Normal2"/>
        <w:rPr>
          <w:rFonts w:cs="Arial"/>
          <w:color w:val="000000"/>
          <w:sz w:val="18"/>
          <w:szCs w:val="18"/>
          <w:u w:val="single"/>
        </w:rPr>
      </w:pPr>
      <w:r w:rsidRPr="00DF2A29">
        <w:rPr>
          <w:rFonts w:cs="Arial"/>
          <w:color w:val="000000"/>
          <w:sz w:val="18"/>
          <w:szCs w:val="18"/>
          <w:u w:val="single"/>
        </w:rPr>
        <w:t xml:space="preserve">Overlap with the major and additional minor(s)  </w:t>
      </w:r>
    </w:p>
    <w:p w:rsidR="004725A9" w:rsidRPr="00DF2A29" w:rsidRDefault="004725A9" w:rsidP="004725A9">
      <w:pPr>
        <w:pStyle w:val="Normal2"/>
        <w:rPr>
          <w:rFonts w:cs="Arial"/>
          <w:color w:val="000000"/>
          <w:sz w:val="18"/>
          <w:szCs w:val="18"/>
        </w:rPr>
      </w:pPr>
      <w:r w:rsidRPr="00DF2A29">
        <w:rPr>
          <w:rFonts w:cs="Arial"/>
          <w:color w:val="000000"/>
          <w:sz w:val="18"/>
          <w:szCs w:val="18"/>
        </w:rPr>
        <w:t xml:space="preserve">• </w:t>
      </w:r>
      <w:proofErr w:type="gramStart"/>
      <w:r w:rsidRPr="00DF2A29">
        <w:rPr>
          <w:rFonts w:cs="Arial"/>
          <w:color w:val="000000"/>
          <w:sz w:val="18"/>
          <w:szCs w:val="18"/>
        </w:rPr>
        <w:t>The</w:t>
      </w:r>
      <w:proofErr w:type="gramEnd"/>
      <w:r w:rsidRPr="00DF2A29">
        <w:rPr>
          <w:rFonts w:cs="Arial"/>
          <w:color w:val="000000"/>
          <w:sz w:val="18"/>
          <w:szCs w:val="18"/>
        </w:rPr>
        <w:t xml:space="preserve"> minor must be in a different subject than the major. </w:t>
      </w:r>
    </w:p>
    <w:p w:rsidR="004725A9" w:rsidRPr="00DF2A29" w:rsidRDefault="004725A9" w:rsidP="004725A9">
      <w:pPr>
        <w:pStyle w:val="Normal2"/>
        <w:rPr>
          <w:rFonts w:cs="Arial"/>
          <w:color w:val="000000"/>
          <w:sz w:val="18"/>
          <w:szCs w:val="18"/>
        </w:rPr>
      </w:pPr>
      <w:r w:rsidRPr="00DF2A29">
        <w:rPr>
          <w:rFonts w:cs="Arial"/>
          <w:color w:val="000000"/>
          <w:sz w:val="18"/>
          <w:szCs w:val="18"/>
        </w:rPr>
        <w:t xml:space="preserve">• </w:t>
      </w:r>
      <w:proofErr w:type="gramStart"/>
      <w:r w:rsidRPr="00DF2A29">
        <w:rPr>
          <w:rFonts w:cs="Arial"/>
          <w:color w:val="000000"/>
          <w:sz w:val="18"/>
          <w:szCs w:val="18"/>
        </w:rPr>
        <w:t>The</w:t>
      </w:r>
      <w:proofErr w:type="gramEnd"/>
      <w:r w:rsidRPr="00DF2A29">
        <w:rPr>
          <w:rFonts w:cs="Arial"/>
          <w:color w:val="000000"/>
          <w:sz w:val="18"/>
          <w:szCs w:val="18"/>
        </w:rPr>
        <w:t xml:space="preserve"> minor must contain a minimum of 12 hours distinct from the major and/or additional minor(s).  </w:t>
      </w:r>
    </w:p>
    <w:p w:rsidR="009C3EC1" w:rsidRPr="004725A9" w:rsidRDefault="009C3EC1" w:rsidP="009C3EC1">
      <w:pPr>
        <w:pStyle w:val="Default"/>
        <w:rPr>
          <w:sz w:val="18"/>
          <w:szCs w:val="18"/>
        </w:rPr>
      </w:pPr>
      <w:r w:rsidRPr="004725A9">
        <w:rPr>
          <w:sz w:val="18"/>
          <w:szCs w:val="18"/>
        </w:rPr>
        <w:t xml:space="preserve"> </w:t>
      </w:r>
    </w:p>
    <w:p w:rsidR="009C3EC1" w:rsidRPr="004725A9" w:rsidRDefault="009C3EC1" w:rsidP="009C3EC1">
      <w:pPr>
        <w:pStyle w:val="Default"/>
        <w:rPr>
          <w:sz w:val="18"/>
          <w:szCs w:val="18"/>
          <w:u w:val="single"/>
        </w:rPr>
      </w:pPr>
      <w:r w:rsidRPr="004725A9">
        <w:rPr>
          <w:sz w:val="18"/>
          <w:szCs w:val="18"/>
          <w:u w:val="single"/>
        </w:rPr>
        <w:t xml:space="preserve">Grades required   </w:t>
      </w:r>
    </w:p>
    <w:p w:rsidR="009C3EC1" w:rsidRPr="004725A9" w:rsidRDefault="00DF2A29" w:rsidP="00DF2A29">
      <w:pPr>
        <w:pStyle w:val="Default"/>
        <w:rPr>
          <w:sz w:val="18"/>
          <w:szCs w:val="18"/>
        </w:rPr>
      </w:pPr>
      <w:proofErr w:type="gramStart"/>
      <w:r w:rsidRPr="00DF2A29">
        <w:rPr>
          <w:sz w:val="18"/>
          <w:szCs w:val="18"/>
        </w:rPr>
        <w:t xml:space="preserve">• </w:t>
      </w:r>
      <w:r w:rsidR="009C3EC1" w:rsidRPr="004725A9">
        <w:rPr>
          <w:sz w:val="18"/>
          <w:szCs w:val="18"/>
        </w:rPr>
        <w:t xml:space="preserve">Minimum C- for a course to be </w:t>
      </w:r>
      <w:r w:rsidR="005727A5">
        <w:rPr>
          <w:sz w:val="18"/>
          <w:szCs w:val="18"/>
        </w:rPr>
        <w:t>counted</w:t>
      </w:r>
      <w:r w:rsidR="005727A5" w:rsidRPr="004725A9">
        <w:rPr>
          <w:sz w:val="18"/>
          <w:szCs w:val="18"/>
        </w:rPr>
        <w:t xml:space="preserve"> </w:t>
      </w:r>
      <w:r w:rsidR="009C3EC1" w:rsidRPr="004725A9">
        <w:rPr>
          <w:sz w:val="18"/>
          <w:szCs w:val="18"/>
        </w:rPr>
        <w:t>on the minor.</w:t>
      </w:r>
      <w:proofErr w:type="gramEnd"/>
      <w:r w:rsidR="009C3EC1" w:rsidRPr="004725A9">
        <w:rPr>
          <w:sz w:val="18"/>
          <w:szCs w:val="18"/>
        </w:rPr>
        <w:t xml:space="preserve"> </w:t>
      </w:r>
    </w:p>
    <w:p w:rsidR="009C3EC1" w:rsidRPr="004725A9" w:rsidRDefault="00DF2A29" w:rsidP="00DF2A29">
      <w:pPr>
        <w:pStyle w:val="Default"/>
        <w:rPr>
          <w:sz w:val="18"/>
          <w:szCs w:val="18"/>
        </w:rPr>
      </w:pPr>
      <w:r w:rsidRPr="00DF2A29">
        <w:rPr>
          <w:sz w:val="18"/>
          <w:szCs w:val="18"/>
        </w:rPr>
        <w:t xml:space="preserve">• </w:t>
      </w:r>
      <w:r w:rsidR="009C3EC1" w:rsidRPr="004725A9">
        <w:rPr>
          <w:sz w:val="18"/>
          <w:szCs w:val="18"/>
        </w:rPr>
        <w:t xml:space="preserve">Minimum 2.00 cumulative point-hour ratio required for the minor. </w:t>
      </w:r>
    </w:p>
    <w:p w:rsidR="009C3EC1" w:rsidRPr="004725A9" w:rsidRDefault="00DF2A29" w:rsidP="00DF2A29">
      <w:pPr>
        <w:pStyle w:val="Default"/>
        <w:rPr>
          <w:sz w:val="18"/>
          <w:szCs w:val="18"/>
        </w:rPr>
      </w:pPr>
      <w:r w:rsidRPr="00DF2A29">
        <w:rPr>
          <w:sz w:val="18"/>
          <w:szCs w:val="18"/>
        </w:rPr>
        <w:t xml:space="preserve">• </w:t>
      </w:r>
      <w:r w:rsidR="009C3EC1" w:rsidRPr="004725A9">
        <w:rPr>
          <w:sz w:val="18"/>
          <w:szCs w:val="18"/>
        </w:rPr>
        <w:t xml:space="preserve">Course work graded Pass/Non-Pass cannot count on the minor.  </w:t>
      </w:r>
    </w:p>
    <w:p w:rsidR="004725A9" w:rsidRPr="00DF2A29" w:rsidRDefault="00DF2A29" w:rsidP="00DF2A29">
      <w:pPr>
        <w:pStyle w:val="Default"/>
        <w:rPr>
          <w:sz w:val="18"/>
          <w:szCs w:val="18"/>
        </w:rPr>
      </w:pPr>
      <w:r w:rsidRPr="00DF2A29">
        <w:rPr>
          <w:sz w:val="18"/>
          <w:szCs w:val="18"/>
        </w:rPr>
        <w:t xml:space="preserve">• </w:t>
      </w:r>
      <w:r w:rsidR="004725A9" w:rsidRPr="004725A9">
        <w:rPr>
          <w:sz w:val="18"/>
          <w:szCs w:val="18"/>
        </w:rPr>
        <w:t xml:space="preserve">No more than 3 credit hours of course </w:t>
      </w:r>
      <w:r w:rsidR="00410752">
        <w:rPr>
          <w:sz w:val="18"/>
          <w:szCs w:val="18"/>
        </w:rPr>
        <w:t xml:space="preserve">work </w:t>
      </w:r>
      <w:r w:rsidR="004725A9" w:rsidRPr="004725A9">
        <w:rPr>
          <w:sz w:val="18"/>
          <w:szCs w:val="18"/>
        </w:rPr>
        <w:t>graded Satisfactory/Unsatisfactory may count toward the minor</w:t>
      </w:r>
      <w:r w:rsidR="00B4390C">
        <w:rPr>
          <w:sz w:val="18"/>
          <w:szCs w:val="18"/>
        </w:rPr>
        <w:t>.</w:t>
      </w:r>
    </w:p>
    <w:p w:rsidR="004725A9" w:rsidRPr="004725A9" w:rsidRDefault="004725A9" w:rsidP="004725A9">
      <w:pPr>
        <w:rPr>
          <w:rFonts w:cs="Arial"/>
          <w:sz w:val="18"/>
          <w:szCs w:val="18"/>
        </w:rPr>
      </w:pPr>
    </w:p>
    <w:p w:rsidR="004725A9" w:rsidRPr="004725A9" w:rsidRDefault="004725A9" w:rsidP="004725A9">
      <w:pPr>
        <w:rPr>
          <w:rFonts w:cs="Arial"/>
          <w:sz w:val="18"/>
          <w:szCs w:val="18"/>
        </w:rPr>
      </w:pPr>
      <w:r w:rsidRPr="00DF2A29">
        <w:rPr>
          <w:rFonts w:cs="Arial"/>
          <w:sz w:val="18"/>
          <w:szCs w:val="18"/>
          <w:u w:val="single"/>
        </w:rPr>
        <w:t>X193 credits</w:t>
      </w:r>
      <w:r w:rsidRPr="004725A9">
        <w:rPr>
          <w:rFonts w:cs="Arial"/>
          <w:sz w:val="18"/>
          <w:szCs w:val="18"/>
        </w:rPr>
        <w:t xml:space="preserve"> No more than 3 credit hours.</w:t>
      </w:r>
    </w:p>
    <w:p w:rsidR="004725A9" w:rsidRPr="004725A9" w:rsidRDefault="004725A9" w:rsidP="004725A9">
      <w:pPr>
        <w:rPr>
          <w:rFonts w:cs="Arial"/>
          <w:sz w:val="18"/>
          <w:szCs w:val="18"/>
        </w:rPr>
      </w:pPr>
    </w:p>
    <w:p w:rsidR="009C3EC1" w:rsidRPr="004725A9" w:rsidRDefault="009C3EC1" w:rsidP="009C3EC1">
      <w:pPr>
        <w:pStyle w:val="Default"/>
        <w:rPr>
          <w:sz w:val="18"/>
          <w:szCs w:val="18"/>
        </w:rPr>
      </w:pPr>
      <w:r w:rsidRPr="004725A9">
        <w:rPr>
          <w:sz w:val="18"/>
          <w:szCs w:val="18"/>
          <w:u w:val="single"/>
        </w:rPr>
        <w:t>Approval required</w:t>
      </w:r>
      <w:r w:rsidRPr="004725A9">
        <w:rPr>
          <w:sz w:val="18"/>
          <w:szCs w:val="18"/>
        </w:rPr>
        <w:t xml:space="preserve">   </w:t>
      </w:r>
      <w:proofErr w:type="gramStart"/>
      <w:r w:rsidRPr="004725A9">
        <w:rPr>
          <w:sz w:val="18"/>
          <w:szCs w:val="18"/>
        </w:rPr>
        <w:t>The minor course work must be approved by</w:t>
      </w:r>
      <w:r w:rsidR="004725A9" w:rsidRPr="004725A9">
        <w:rPr>
          <w:sz w:val="18"/>
          <w:szCs w:val="18"/>
        </w:rPr>
        <w:t xml:space="preserve"> t</w:t>
      </w:r>
      <w:r w:rsidRPr="004725A9">
        <w:rPr>
          <w:sz w:val="18"/>
          <w:szCs w:val="18"/>
        </w:rPr>
        <w:t>he academic unit offering the minor</w:t>
      </w:r>
      <w:proofErr w:type="gramEnd"/>
      <w:r w:rsidR="00B4390C">
        <w:rPr>
          <w:sz w:val="18"/>
          <w:szCs w:val="18"/>
        </w:rPr>
        <w:t>.</w:t>
      </w:r>
      <w:r w:rsidRPr="004725A9">
        <w:rPr>
          <w:sz w:val="18"/>
          <w:szCs w:val="18"/>
        </w:rPr>
        <w:t xml:space="preserve">  </w:t>
      </w:r>
    </w:p>
    <w:p w:rsidR="004725A9" w:rsidRPr="004725A9" w:rsidRDefault="004725A9" w:rsidP="009C3EC1">
      <w:pPr>
        <w:pStyle w:val="Default"/>
        <w:rPr>
          <w:sz w:val="18"/>
          <w:szCs w:val="18"/>
        </w:rPr>
      </w:pPr>
    </w:p>
    <w:p w:rsidR="004725A9" w:rsidRPr="004725A9" w:rsidRDefault="004725A9" w:rsidP="004725A9">
      <w:pPr>
        <w:pStyle w:val="Default"/>
        <w:rPr>
          <w:sz w:val="18"/>
          <w:szCs w:val="18"/>
        </w:rPr>
      </w:pPr>
      <w:r w:rsidRPr="004725A9">
        <w:rPr>
          <w:sz w:val="18"/>
          <w:szCs w:val="18"/>
          <w:u w:val="single"/>
        </w:rPr>
        <w:t>Filing the minor program form</w:t>
      </w:r>
      <w:r w:rsidRPr="004725A9">
        <w:rPr>
          <w:sz w:val="18"/>
          <w:szCs w:val="18"/>
        </w:rPr>
        <w:t xml:space="preserve">: The minor program form must be filed at least by the time the graduation application is submitted to a college/school counselor. </w:t>
      </w:r>
    </w:p>
    <w:p w:rsidR="004725A9" w:rsidRPr="004725A9" w:rsidRDefault="004725A9" w:rsidP="004725A9">
      <w:pPr>
        <w:pStyle w:val="Default"/>
        <w:rPr>
          <w:sz w:val="18"/>
          <w:szCs w:val="18"/>
        </w:rPr>
      </w:pPr>
      <w:r w:rsidRPr="004725A9">
        <w:rPr>
          <w:sz w:val="18"/>
          <w:szCs w:val="18"/>
        </w:rPr>
        <w:t xml:space="preserve"> </w:t>
      </w:r>
    </w:p>
    <w:p w:rsidR="004725A9" w:rsidRPr="004725A9" w:rsidRDefault="004725A9" w:rsidP="004725A9">
      <w:pPr>
        <w:pStyle w:val="Default"/>
        <w:rPr>
          <w:sz w:val="18"/>
          <w:szCs w:val="18"/>
        </w:rPr>
      </w:pPr>
      <w:r w:rsidRPr="004725A9">
        <w:rPr>
          <w:sz w:val="18"/>
          <w:szCs w:val="18"/>
          <w:u w:val="single"/>
        </w:rPr>
        <w:t>Changing the minor</w:t>
      </w:r>
      <w:proofErr w:type="gramStart"/>
      <w:r w:rsidRPr="004725A9">
        <w:rPr>
          <w:sz w:val="18"/>
          <w:szCs w:val="18"/>
        </w:rPr>
        <w:t>:  Once the minor program is filed in the college office, any changes must be approved by the academic unit offering the minor</w:t>
      </w:r>
      <w:proofErr w:type="gramEnd"/>
      <w:r w:rsidR="00B4390C">
        <w:rPr>
          <w:sz w:val="18"/>
          <w:szCs w:val="18"/>
        </w:rPr>
        <w:t>.</w:t>
      </w:r>
      <w:r w:rsidRPr="004725A9">
        <w:rPr>
          <w:sz w:val="18"/>
          <w:szCs w:val="18"/>
        </w:rPr>
        <w:t xml:space="preserve"> </w:t>
      </w:r>
    </w:p>
    <w:p w:rsidR="004725A9" w:rsidRPr="004725A9" w:rsidRDefault="004725A9" w:rsidP="009C3EC1">
      <w:pPr>
        <w:pStyle w:val="Default"/>
        <w:rPr>
          <w:sz w:val="18"/>
          <w:szCs w:val="18"/>
        </w:rPr>
      </w:pPr>
    </w:p>
    <w:p w:rsidR="009C3EC1" w:rsidRPr="00FA7042" w:rsidRDefault="009C3EC1" w:rsidP="00FA7042">
      <w:pPr>
        <w:pStyle w:val="Default"/>
        <w:rPr>
          <w:sz w:val="18"/>
          <w:szCs w:val="18"/>
        </w:rPr>
      </w:pPr>
      <w:r w:rsidRPr="004725A9">
        <w:rPr>
          <w:sz w:val="18"/>
          <w:szCs w:val="18"/>
        </w:rPr>
        <w:t xml:space="preserve"> </w:t>
      </w:r>
    </w:p>
    <w:p w:rsidR="009C3EC1" w:rsidRPr="009C3EC1" w:rsidRDefault="009C3EC1" w:rsidP="009C3EC1">
      <w:pPr>
        <w:pStyle w:val="Default"/>
        <w:rPr>
          <w:sz w:val="14"/>
          <w:szCs w:val="14"/>
        </w:rPr>
      </w:pPr>
      <w:r w:rsidRPr="009C3EC1">
        <w:rPr>
          <w:sz w:val="14"/>
          <w:szCs w:val="14"/>
        </w:rPr>
        <w:t xml:space="preserve">College of Arts and Sciences </w:t>
      </w:r>
    </w:p>
    <w:p w:rsidR="009C3EC1" w:rsidRPr="009C3EC1" w:rsidRDefault="009C3EC1" w:rsidP="009C3EC1">
      <w:pPr>
        <w:pStyle w:val="Default"/>
        <w:rPr>
          <w:sz w:val="14"/>
          <w:szCs w:val="14"/>
        </w:rPr>
      </w:pPr>
      <w:r w:rsidRPr="009C3EC1">
        <w:rPr>
          <w:sz w:val="14"/>
          <w:szCs w:val="14"/>
        </w:rPr>
        <w:t xml:space="preserve">Curriculum and Assessment Services </w:t>
      </w:r>
    </w:p>
    <w:p w:rsidR="009C3EC1" w:rsidRPr="009C3EC1" w:rsidRDefault="009C3EC1" w:rsidP="009C3EC1">
      <w:pPr>
        <w:pStyle w:val="Default"/>
        <w:rPr>
          <w:sz w:val="14"/>
          <w:szCs w:val="14"/>
        </w:rPr>
      </w:pPr>
      <w:r w:rsidRPr="009C3EC1">
        <w:rPr>
          <w:sz w:val="14"/>
          <w:szCs w:val="14"/>
        </w:rPr>
        <w:t>154 Denney Hall</w:t>
      </w:r>
      <w:proofErr w:type="gramStart"/>
      <w:r w:rsidRPr="009C3EC1">
        <w:rPr>
          <w:sz w:val="14"/>
          <w:szCs w:val="14"/>
        </w:rPr>
        <w:t>,164</w:t>
      </w:r>
      <w:proofErr w:type="gramEnd"/>
      <w:r w:rsidRPr="009C3EC1">
        <w:rPr>
          <w:sz w:val="14"/>
          <w:szCs w:val="14"/>
        </w:rPr>
        <w:t xml:space="preserve"> W. 17th Ave. </w:t>
      </w:r>
    </w:p>
    <w:p w:rsidR="009C3EC1" w:rsidRPr="009C3EC1" w:rsidRDefault="009C3EC1" w:rsidP="009C3EC1">
      <w:pPr>
        <w:pStyle w:val="Heading31"/>
        <w:rPr>
          <w:sz w:val="14"/>
          <w:szCs w:val="14"/>
        </w:rPr>
      </w:pPr>
      <w:hyperlink r:id="rId7" w:history="1">
        <w:r w:rsidRPr="009C3EC1">
          <w:rPr>
            <w:color w:val="0000FF"/>
            <w:sz w:val="14"/>
            <w:szCs w:val="14"/>
          </w:rPr>
          <w:t>http://artsandsciences.osu.edu</w:t>
        </w:r>
      </w:hyperlink>
    </w:p>
    <w:p w:rsidR="009C3EC1" w:rsidRDefault="009C3EC1" w:rsidP="009C3EC1"/>
    <w:p w:rsidR="009C3EC1" w:rsidRDefault="009C3EC1" w:rsidP="009C3EC1">
      <w:pPr>
        <w:rPr>
          <w:sz w:val="12"/>
          <w:szCs w:val="12"/>
        </w:rPr>
      </w:pPr>
      <w:r w:rsidRPr="009C3EC1">
        <w:rPr>
          <w:sz w:val="12"/>
          <w:szCs w:val="12"/>
        </w:rPr>
        <w:t>Received 2/26/12 DH</w:t>
      </w:r>
    </w:p>
    <w:p w:rsidR="00C46576" w:rsidRDefault="00C46576" w:rsidP="009C3EC1">
      <w:pPr>
        <w:rPr>
          <w:sz w:val="12"/>
          <w:szCs w:val="12"/>
        </w:rPr>
      </w:pPr>
      <w:r>
        <w:rPr>
          <w:sz w:val="12"/>
          <w:szCs w:val="12"/>
        </w:rPr>
        <w:t>Updated 8-9-13 DH</w:t>
      </w:r>
    </w:p>
    <w:p w:rsidR="00DC2549" w:rsidRDefault="00DC2549" w:rsidP="009C3EC1">
      <w:pPr>
        <w:rPr>
          <w:sz w:val="12"/>
          <w:szCs w:val="12"/>
        </w:rPr>
      </w:pPr>
      <w:r>
        <w:rPr>
          <w:sz w:val="12"/>
          <w:szCs w:val="12"/>
        </w:rPr>
        <w:t>BV 7-11-14</w:t>
      </w:r>
    </w:p>
    <w:p w:rsidR="00166335" w:rsidRPr="009C3EC1" w:rsidRDefault="00166335" w:rsidP="009C3EC1">
      <w:pPr>
        <w:rPr>
          <w:sz w:val="12"/>
          <w:szCs w:val="12"/>
        </w:rPr>
      </w:pPr>
      <w:r>
        <w:rPr>
          <w:sz w:val="12"/>
          <w:szCs w:val="12"/>
        </w:rPr>
        <w:t>BV 7-23-15</w:t>
      </w:r>
    </w:p>
    <w:sectPr w:rsidR="00166335" w:rsidRPr="009C3EC1" w:rsidSect="00B927A8">
      <w:type w:val="continuous"/>
      <w:pgSz w:w="12240" w:h="15840"/>
      <w:pgMar w:top="720" w:right="1008" w:bottom="720" w:left="720" w:header="720" w:footer="720" w:gutter="0"/>
      <w:cols w:num="2" w:sep="1" w:space="4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PMingLiU">
    <w:altName w:val="新細明體"/>
    <w:charset w:val="88"/>
    <w:family w:val="roman"/>
    <w:pitch w:val="variable"/>
    <w:sig w:usb0="A00002FF" w:usb1="28CFFCFA" w:usb2="00000016" w:usb3="00000000" w:csb0="001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CA80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6530B6"/>
    <w:multiLevelType w:val="hybridMultilevel"/>
    <w:tmpl w:val="DA68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F7A06"/>
    <w:multiLevelType w:val="hybridMultilevel"/>
    <w:tmpl w:val="0FACB7E2"/>
    <w:lvl w:ilvl="0" w:tplc="EFB0F58C">
      <w:start w:val="1"/>
      <w:numFmt w:val="decimal"/>
      <w:lvlText w:val="%1."/>
      <w:lvlJc w:val="left"/>
      <w:pPr>
        <w:tabs>
          <w:tab w:val="num" w:pos="720"/>
        </w:tabs>
        <w:ind w:left="720" w:hanging="360"/>
      </w:pPr>
    </w:lvl>
    <w:lvl w:ilvl="1" w:tplc="BAE2F378" w:tentative="1">
      <w:start w:val="1"/>
      <w:numFmt w:val="decimal"/>
      <w:lvlText w:val="%2."/>
      <w:lvlJc w:val="left"/>
      <w:pPr>
        <w:tabs>
          <w:tab w:val="num" w:pos="1440"/>
        </w:tabs>
        <w:ind w:left="1440" w:hanging="360"/>
      </w:pPr>
    </w:lvl>
    <w:lvl w:ilvl="2" w:tplc="CBA047BA" w:tentative="1">
      <w:start w:val="1"/>
      <w:numFmt w:val="decimal"/>
      <w:lvlText w:val="%3."/>
      <w:lvlJc w:val="left"/>
      <w:pPr>
        <w:tabs>
          <w:tab w:val="num" w:pos="2160"/>
        </w:tabs>
        <w:ind w:left="2160" w:hanging="360"/>
      </w:pPr>
    </w:lvl>
    <w:lvl w:ilvl="3" w:tplc="F83EE5EC" w:tentative="1">
      <w:start w:val="1"/>
      <w:numFmt w:val="decimal"/>
      <w:lvlText w:val="%4."/>
      <w:lvlJc w:val="left"/>
      <w:pPr>
        <w:tabs>
          <w:tab w:val="num" w:pos="2880"/>
        </w:tabs>
        <w:ind w:left="2880" w:hanging="360"/>
      </w:pPr>
    </w:lvl>
    <w:lvl w:ilvl="4" w:tplc="1EAE49BC" w:tentative="1">
      <w:start w:val="1"/>
      <w:numFmt w:val="decimal"/>
      <w:lvlText w:val="%5."/>
      <w:lvlJc w:val="left"/>
      <w:pPr>
        <w:tabs>
          <w:tab w:val="num" w:pos="3600"/>
        </w:tabs>
        <w:ind w:left="3600" w:hanging="360"/>
      </w:pPr>
    </w:lvl>
    <w:lvl w:ilvl="5" w:tplc="00260D7E" w:tentative="1">
      <w:start w:val="1"/>
      <w:numFmt w:val="decimal"/>
      <w:lvlText w:val="%6."/>
      <w:lvlJc w:val="left"/>
      <w:pPr>
        <w:tabs>
          <w:tab w:val="num" w:pos="4320"/>
        </w:tabs>
        <w:ind w:left="4320" w:hanging="360"/>
      </w:pPr>
    </w:lvl>
    <w:lvl w:ilvl="6" w:tplc="DF62372E" w:tentative="1">
      <w:start w:val="1"/>
      <w:numFmt w:val="decimal"/>
      <w:lvlText w:val="%7."/>
      <w:lvlJc w:val="left"/>
      <w:pPr>
        <w:tabs>
          <w:tab w:val="num" w:pos="5040"/>
        </w:tabs>
        <w:ind w:left="5040" w:hanging="360"/>
      </w:pPr>
    </w:lvl>
    <w:lvl w:ilvl="7" w:tplc="57362154" w:tentative="1">
      <w:start w:val="1"/>
      <w:numFmt w:val="decimal"/>
      <w:lvlText w:val="%8."/>
      <w:lvlJc w:val="left"/>
      <w:pPr>
        <w:tabs>
          <w:tab w:val="num" w:pos="5760"/>
        </w:tabs>
        <w:ind w:left="5760" w:hanging="360"/>
      </w:pPr>
    </w:lvl>
    <w:lvl w:ilvl="8" w:tplc="18D4F7AE" w:tentative="1">
      <w:start w:val="1"/>
      <w:numFmt w:val="decimal"/>
      <w:lvlText w:val="%9."/>
      <w:lvlJc w:val="left"/>
      <w:pPr>
        <w:tabs>
          <w:tab w:val="num" w:pos="6480"/>
        </w:tabs>
        <w:ind w:left="6480" w:hanging="360"/>
      </w:pPr>
    </w:lvl>
  </w:abstractNum>
  <w:abstractNum w:abstractNumId="3">
    <w:nsid w:val="342F28A4"/>
    <w:multiLevelType w:val="hybridMultilevel"/>
    <w:tmpl w:val="A072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2A5506"/>
    <w:multiLevelType w:val="hybridMultilevel"/>
    <w:tmpl w:val="0728E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2E579A"/>
    <w:multiLevelType w:val="hybridMultilevel"/>
    <w:tmpl w:val="D654CC4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01361F6"/>
    <w:multiLevelType w:val="hybridMultilevel"/>
    <w:tmpl w:val="BD4E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1A2"/>
    <w:rsid w:val="000117E2"/>
    <w:rsid w:val="00067649"/>
    <w:rsid w:val="000D0759"/>
    <w:rsid w:val="00166335"/>
    <w:rsid w:val="001670A2"/>
    <w:rsid w:val="001A4DC3"/>
    <w:rsid w:val="001E51F8"/>
    <w:rsid w:val="0026776A"/>
    <w:rsid w:val="00271716"/>
    <w:rsid w:val="00272312"/>
    <w:rsid w:val="002C24FB"/>
    <w:rsid w:val="002C3386"/>
    <w:rsid w:val="003141A2"/>
    <w:rsid w:val="003210FF"/>
    <w:rsid w:val="00323862"/>
    <w:rsid w:val="00335D35"/>
    <w:rsid w:val="00347641"/>
    <w:rsid w:val="003540AD"/>
    <w:rsid w:val="00354DD4"/>
    <w:rsid w:val="003666E9"/>
    <w:rsid w:val="003B2A0C"/>
    <w:rsid w:val="00410752"/>
    <w:rsid w:val="00441B97"/>
    <w:rsid w:val="004454E8"/>
    <w:rsid w:val="00447065"/>
    <w:rsid w:val="004725A9"/>
    <w:rsid w:val="00475F01"/>
    <w:rsid w:val="004C3CF6"/>
    <w:rsid w:val="00560C4B"/>
    <w:rsid w:val="005727A5"/>
    <w:rsid w:val="005C0AC0"/>
    <w:rsid w:val="005E418A"/>
    <w:rsid w:val="00621F4A"/>
    <w:rsid w:val="0067594F"/>
    <w:rsid w:val="006873F2"/>
    <w:rsid w:val="006C3B52"/>
    <w:rsid w:val="006D43D3"/>
    <w:rsid w:val="006F7A9B"/>
    <w:rsid w:val="00722B3D"/>
    <w:rsid w:val="00746D6C"/>
    <w:rsid w:val="007A1B3C"/>
    <w:rsid w:val="007C39D6"/>
    <w:rsid w:val="00806C58"/>
    <w:rsid w:val="00827A53"/>
    <w:rsid w:val="0085195C"/>
    <w:rsid w:val="0086479A"/>
    <w:rsid w:val="008650D6"/>
    <w:rsid w:val="00874789"/>
    <w:rsid w:val="008B7CD0"/>
    <w:rsid w:val="008C2254"/>
    <w:rsid w:val="008D6807"/>
    <w:rsid w:val="0093615D"/>
    <w:rsid w:val="00994AE5"/>
    <w:rsid w:val="009A743E"/>
    <w:rsid w:val="009C3EC1"/>
    <w:rsid w:val="00A10866"/>
    <w:rsid w:val="00A83B70"/>
    <w:rsid w:val="00A91F52"/>
    <w:rsid w:val="00AA0D88"/>
    <w:rsid w:val="00AA224C"/>
    <w:rsid w:val="00AC151D"/>
    <w:rsid w:val="00B15C7D"/>
    <w:rsid w:val="00B16A7E"/>
    <w:rsid w:val="00B4390C"/>
    <w:rsid w:val="00B44A9C"/>
    <w:rsid w:val="00B44E4A"/>
    <w:rsid w:val="00B927A8"/>
    <w:rsid w:val="00BE3410"/>
    <w:rsid w:val="00C46576"/>
    <w:rsid w:val="00C46D7F"/>
    <w:rsid w:val="00C7049D"/>
    <w:rsid w:val="00CA19ED"/>
    <w:rsid w:val="00CB5571"/>
    <w:rsid w:val="00D3745A"/>
    <w:rsid w:val="00D41FA4"/>
    <w:rsid w:val="00DC2549"/>
    <w:rsid w:val="00DF2A29"/>
    <w:rsid w:val="00DF5358"/>
    <w:rsid w:val="00E06E33"/>
    <w:rsid w:val="00E3372A"/>
    <w:rsid w:val="00E37534"/>
    <w:rsid w:val="00E5521D"/>
    <w:rsid w:val="00E77D18"/>
    <w:rsid w:val="00E95B61"/>
    <w:rsid w:val="00EC228F"/>
    <w:rsid w:val="00EC78A3"/>
    <w:rsid w:val="00F15174"/>
    <w:rsid w:val="00F2013F"/>
    <w:rsid w:val="00F409C9"/>
    <w:rsid w:val="00F427B3"/>
    <w:rsid w:val="00F6273F"/>
    <w:rsid w:val="00FA7042"/>
    <w:rsid w:val="00FA756B"/>
    <w:rsid w:val="00FB3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sz w:val="1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style>
  <w:style w:type="paragraph" w:styleId="BodyText2">
    <w:name w:val="Body Text 2"/>
    <w:basedOn w:val="Normal"/>
    <w:pPr>
      <w:spacing w:before="100" w:beforeAutospacing="1" w:after="100" w:afterAutospacing="1" w:line="360" w:lineRule="auto"/>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qFormat/>
    <w:pPr>
      <w:jc w:val="center"/>
    </w:pPr>
    <w:rPr>
      <w:b/>
    </w:rPr>
  </w:style>
  <w:style w:type="paragraph" w:styleId="BalloonText">
    <w:name w:val="Balloon Text"/>
    <w:basedOn w:val="Normal"/>
    <w:semiHidden/>
    <w:rsid w:val="003141A2"/>
    <w:rPr>
      <w:rFonts w:ascii="Tahoma" w:hAnsi="Tahoma" w:cs="Tahoma"/>
      <w:sz w:val="16"/>
      <w:szCs w:val="16"/>
    </w:rPr>
  </w:style>
  <w:style w:type="character" w:styleId="Hyperlink">
    <w:name w:val="Hyperlink"/>
    <w:rsid w:val="00323862"/>
    <w:rPr>
      <w:color w:val="0000FF"/>
      <w:u w:val="single"/>
    </w:rPr>
  </w:style>
  <w:style w:type="paragraph" w:customStyle="1" w:styleId="Normal3">
    <w:name w:val="Normal+3"/>
    <w:basedOn w:val="Normal"/>
    <w:next w:val="Normal"/>
    <w:rsid w:val="003B2A0C"/>
    <w:pPr>
      <w:autoSpaceDE w:val="0"/>
      <w:autoSpaceDN w:val="0"/>
      <w:adjustRightInd w:val="0"/>
    </w:pPr>
    <w:rPr>
      <w:sz w:val="24"/>
      <w:szCs w:val="24"/>
    </w:rPr>
  </w:style>
  <w:style w:type="paragraph" w:customStyle="1" w:styleId="Heading31">
    <w:name w:val="Heading 3+1"/>
    <w:basedOn w:val="Normal"/>
    <w:next w:val="Normal"/>
    <w:rsid w:val="003B2A0C"/>
    <w:pPr>
      <w:autoSpaceDE w:val="0"/>
      <w:autoSpaceDN w:val="0"/>
      <w:adjustRightInd w:val="0"/>
    </w:pPr>
    <w:rPr>
      <w:sz w:val="24"/>
      <w:szCs w:val="24"/>
    </w:rPr>
  </w:style>
  <w:style w:type="paragraph" w:customStyle="1" w:styleId="Heading41">
    <w:name w:val="Heading 4+1"/>
    <w:basedOn w:val="Normal"/>
    <w:next w:val="Normal"/>
    <w:rsid w:val="003B2A0C"/>
    <w:pPr>
      <w:autoSpaceDE w:val="0"/>
      <w:autoSpaceDN w:val="0"/>
      <w:adjustRightInd w:val="0"/>
    </w:pPr>
    <w:rPr>
      <w:sz w:val="24"/>
      <w:szCs w:val="24"/>
    </w:rPr>
  </w:style>
  <w:style w:type="paragraph" w:customStyle="1" w:styleId="Normal2">
    <w:name w:val="Normal+2"/>
    <w:basedOn w:val="Normal"/>
    <w:next w:val="Normal"/>
    <w:rsid w:val="00DF5358"/>
    <w:pPr>
      <w:autoSpaceDE w:val="0"/>
      <w:autoSpaceDN w:val="0"/>
      <w:adjustRightInd w:val="0"/>
    </w:pPr>
    <w:rPr>
      <w:sz w:val="24"/>
      <w:szCs w:val="24"/>
    </w:rPr>
  </w:style>
  <w:style w:type="character" w:styleId="FollowedHyperlink">
    <w:name w:val="FollowedHyperlink"/>
    <w:rsid w:val="00DF5358"/>
    <w:rPr>
      <w:color w:val="800080"/>
      <w:u w:val="single"/>
    </w:rPr>
  </w:style>
  <w:style w:type="paragraph" w:customStyle="1" w:styleId="Default">
    <w:name w:val="Default"/>
    <w:rsid w:val="009C3EC1"/>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4725A9"/>
    <w:rPr>
      <w:sz w:val="16"/>
      <w:szCs w:val="16"/>
    </w:rPr>
  </w:style>
  <w:style w:type="paragraph" w:styleId="CommentText">
    <w:name w:val="annotation text"/>
    <w:basedOn w:val="Normal"/>
    <w:link w:val="CommentTextChar"/>
    <w:rsid w:val="004725A9"/>
  </w:style>
  <w:style w:type="character" w:customStyle="1" w:styleId="CommentTextChar">
    <w:name w:val="Comment Text Char"/>
    <w:link w:val="CommentText"/>
    <w:rsid w:val="004725A9"/>
    <w:rPr>
      <w:rFonts w:ascii="Arial" w:hAnsi="Arial"/>
    </w:rPr>
  </w:style>
  <w:style w:type="paragraph" w:styleId="CommentSubject">
    <w:name w:val="annotation subject"/>
    <w:basedOn w:val="CommentText"/>
    <w:next w:val="CommentText"/>
    <w:link w:val="CommentSubjectChar"/>
    <w:rsid w:val="004725A9"/>
    <w:rPr>
      <w:b/>
      <w:bCs/>
    </w:rPr>
  </w:style>
  <w:style w:type="character" w:customStyle="1" w:styleId="CommentSubjectChar">
    <w:name w:val="Comment Subject Char"/>
    <w:link w:val="CommentSubject"/>
    <w:rsid w:val="004725A9"/>
    <w:rPr>
      <w:rFonts w:ascii="Arial" w:hAnsi="Arial"/>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sz w:val="1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style>
  <w:style w:type="paragraph" w:styleId="BodyText2">
    <w:name w:val="Body Text 2"/>
    <w:basedOn w:val="Normal"/>
    <w:pPr>
      <w:spacing w:before="100" w:beforeAutospacing="1" w:after="100" w:afterAutospacing="1" w:line="360" w:lineRule="auto"/>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qFormat/>
    <w:pPr>
      <w:jc w:val="center"/>
    </w:pPr>
    <w:rPr>
      <w:b/>
    </w:rPr>
  </w:style>
  <w:style w:type="paragraph" w:styleId="BalloonText">
    <w:name w:val="Balloon Text"/>
    <w:basedOn w:val="Normal"/>
    <w:semiHidden/>
    <w:rsid w:val="003141A2"/>
    <w:rPr>
      <w:rFonts w:ascii="Tahoma" w:hAnsi="Tahoma" w:cs="Tahoma"/>
      <w:sz w:val="16"/>
      <w:szCs w:val="16"/>
    </w:rPr>
  </w:style>
  <w:style w:type="character" w:styleId="Hyperlink">
    <w:name w:val="Hyperlink"/>
    <w:rsid w:val="00323862"/>
    <w:rPr>
      <w:color w:val="0000FF"/>
      <w:u w:val="single"/>
    </w:rPr>
  </w:style>
  <w:style w:type="paragraph" w:customStyle="1" w:styleId="Normal3">
    <w:name w:val="Normal+3"/>
    <w:basedOn w:val="Normal"/>
    <w:next w:val="Normal"/>
    <w:rsid w:val="003B2A0C"/>
    <w:pPr>
      <w:autoSpaceDE w:val="0"/>
      <w:autoSpaceDN w:val="0"/>
      <w:adjustRightInd w:val="0"/>
    </w:pPr>
    <w:rPr>
      <w:sz w:val="24"/>
      <w:szCs w:val="24"/>
    </w:rPr>
  </w:style>
  <w:style w:type="paragraph" w:customStyle="1" w:styleId="Heading31">
    <w:name w:val="Heading 3+1"/>
    <w:basedOn w:val="Normal"/>
    <w:next w:val="Normal"/>
    <w:rsid w:val="003B2A0C"/>
    <w:pPr>
      <w:autoSpaceDE w:val="0"/>
      <w:autoSpaceDN w:val="0"/>
      <w:adjustRightInd w:val="0"/>
    </w:pPr>
    <w:rPr>
      <w:sz w:val="24"/>
      <w:szCs w:val="24"/>
    </w:rPr>
  </w:style>
  <w:style w:type="paragraph" w:customStyle="1" w:styleId="Heading41">
    <w:name w:val="Heading 4+1"/>
    <w:basedOn w:val="Normal"/>
    <w:next w:val="Normal"/>
    <w:rsid w:val="003B2A0C"/>
    <w:pPr>
      <w:autoSpaceDE w:val="0"/>
      <w:autoSpaceDN w:val="0"/>
      <w:adjustRightInd w:val="0"/>
    </w:pPr>
    <w:rPr>
      <w:sz w:val="24"/>
      <w:szCs w:val="24"/>
    </w:rPr>
  </w:style>
  <w:style w:type="paragraph" w:customStyle="1" w:styleId="Normal2">
    <w:name w:val="Normal+2"/>
    <w:basedOn w:val="Normal"/>
    <w:next w:val="Normal"/>
    <w:rsid w:val="00DF5358"/>
    <w:pPr>
      <w:autoSpaceDE w:val="0"/>
      <w:autoSpaceDN w:val="0"/>
      <w:adjustRightInd w:val="0"/>
    </w:pPr>
    <w:rPr>
      <w:sz w:val="24"/>
      <w:szCs w:val="24"/>
    </w:rPr>
  </w:style>
  <w:style w:type="character" w:styleId="FollowedHyperlink">
    <w:name w:val="FollowedHyperlink"/>
    <w:rsid w:val="00DF5358"/>
    <w:rPr>
      <w:color w:val="800080"/>
      <w:u w:val="single"/>
    </w:rPr>
  </w:style>
  <w:style w:type="paragraph" w:customStyle="1" w:styleId="Default">
    <w:name w:val="Default"/>
    <w:rsid w:val="009C3EC1"/>
    <w:pPr>
      <w:widowControl w:val="0"/>
      <w:autoSpaceDE w:val="0"/>
      <w:autoSpaceDN w:val="0"/>
      <w:adjustRightInd w:val="0"/>
    </w:pPr>
    <w:rPr>
      <w:rFonts w:ascii="Arial" w:hAnsi="Arial" w:cs="Arial"/>
      <w:color w:val="000000"/>
      <w:sz w:val="24"/>
      <w:szCs w:val="24"/>
    </w:rPr>
  </w:style>
  <w:style w:type="character" w:styleId="CommentReference">
    <w:name w:val="annotation reference"/>
    <w:rsid w:val="004725A9"/>
    <w:rPr>
      <w:sz w:val="16"/>
      <w:szCs w:val="16"/>
    </w:rPr>
  </w:style>
  <w:style w:type="paragraph" w:styleId="CommentText">
    <w:name w:val="annotation text"/>
    <w:basedOn w:val="Normal"/>
    <w:link w:val="CommentTextChar"/>
    <w:rsid w:val="004725A9"/>
  </w:style>
  <w:style w:type="character" w:customStyle="1" w:styleId="CommentTextChar">
    <w:name w:val="Comment Text Char"/>
    <w:link w:val="CommentText"/>
    <w:rsid w:val="004725A9"/>
    <w:rPr>
      <w:rFonts w:ascii="Arial" w:hAnsi="Arial"/>
    </w:rPr>
  </w:style>
  <w:style w:type="paragraph" w:styleId="CommentSubject">
    <w:name w:val="annotation subject"/>
    <w:basedOn w:val="CommentText"/>
    <w:next w:val="CommentText"/>
    <w:link w:val="CommentSubjectChar"/>
    <w:rsid w:val="004725A9"/>
    <w:rPr>
      <w:b/>
      <w:bCs/>
    </w:rPr>
  </w:style>
  <w:style w:type="character" w:customStyle="1" w:styleId="CommentSubjectChar">
    <w:name w:val="Comment Subject Char"/>
    <w:link w:val="CommentSubject"/>
    <w:rsid w:val="004725A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1694">
      <w:bodyDiv w:val="1"/>
      <w:marLeft w:val="0"/>
      <w:marRight w:val="0"/>
      <w:marTop w:val="0"/>
      <w:marBottom w:val="0"/>
      <w:divBdr>
        <w:top w:val="none" w:sz="0" w:space="0" w:color="auto"/>
        <w:left w:val="none" w:sz="0" w:space="0" w:color="auto"/>
        <w:bottom w:val="none" w:sz="0" w:space="0" w:color="auto"/>
        <w:right w:val="none" w:sz="0" w:space="0" w:color="auto"/>
      </w:divBdr>
    </w:div>
    <w:div w:id="941959702">
      <w:bodyDiv w:val="1"/>
      <w:marLeft w:val="0"/>
      <w:marRight w:val="0"/>
      <w:marTop w:val="0"/>
      <w:marBottom w:val="0"/>
      <w:divBdr>
        <w:top w:val="none" w:sz="0" w:space="0" w:color="auto"/>
        <w:left w:val="none" w:sz="0" w:space="0" w:color="auto"/>
        <w:bottom w:val="none" w:sz="0" w:space="0" w:color="auto"/>
        <w:right w:val="none" w:sz="0" w:space="0" w:color="auto"/>
      </w:divBdr>
    </w:div>
    <w:div w:id="11788127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elc.osu.edu/" TargetMode="External"/><Relationship Id="rId7" Type="http://schemas.openxmlformats.org/officeDocument/2006/relationships/hyperlink" Target="http://artsandsciences.os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2612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The Ohio State University</Company>
  <LinksUpToDate>false</LinksUpToDate>
  <CharactersWithSpaces>3064</CharactersWithSpaces>
  <SharedDoc>false</SharedDoc>
  <HLinks>
    <vt:vector size="12" baseType="variant">
      <vt:variant>
        <vt:i4>2556000</vt:i4>
      </vt:variant>
      <vt:variant>
        <vt:i4>3</vt:i4>
      </vt:variant>
      <vt:variant>
        <vt:i4>0</vt:i4>
      </vt:variant>
      <vt:variant>
        <vt:i4>5</vt:i4>
      </vt:variant>
      <vt:variant>
        <vt:lpwstr>http://artsandsciences.osu.edu/</vt:lpwstr>
      </vt:variant>
      <vt:variant>
        <vt:lpwstr/>
      </vt:variant>
      <vt:variant>
        <vt:i4>1114117</vt:i4>
      </vt:variant>
      <vt:variant>
        <vt:i4>0</vt:i4>
      </vt:variant>
      <vt:variant>
        <vt:i4>0</vt:i4>
      </vt:variant>
      <vt:variant>
        <vt:i4>5</vt:i4>
      </vt:variant>
      <vt:variant>
        <vt:lpwstr>http://nelc.osu.edu/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subject/>
  <dc:creator>Arts &amp; Sciences Admin</dc:creator>
  <cp:keywords/>
  <cp:lastModifiedBy>Acome, Justin</cp:lastModifiedBy>
  <cp:revision>2</cp:revision>
  <cp:lastPrinted>2010-08-05T20:28:00Z</cp:lastPrinted>
  <dcterms:created xsi:type="dcterms:W3CDTF">2015-07-27T19:06:00Z</dcterms:created>
  <dcterms:modified xsi:type="dcterms:W3CDTF">2015-07-27T19:06:00Z</dcterms:modified>
</cp:coreProperties>
</file>